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01F5A" w14:textId="77777777" w:rsidR="0002137C" w:rsidRPr="006B0CE5" w:rsidRDefault="0002137C" w:rsidP="00732A60">
      <w:pPr>
        <w:rPr>
          <w:rFonts w:asciiTheme="minorHAnsi" w:hAnsiTheme="minorHAnsi" w:cstheme="minorHAnsi"/>
        </w:rPr>
      </w:pPr>
    </w:p>
    <w:p w14:paraId="507FA765" w14:textId="77777777" w:rsidR="0002137C" w:rsidRPr="006B0CE5" w:rsidRDefault="0002137C" w:rsidP="00732A60">
      <w:pPr>
        <w:rPr>
          <w:rFonts w:asciiTheme="minorHAnsi" w:hAnsiTheme="minorHAnsi" w:cstheme="minorHAnsi"/>
        </w:rPr>
      </w:pPr>
    </w:p>
    <w:p w14:paraId="4C45B684" w14:textId="77777777" w:rsidR="0002137C" w:rsidRPr="006B0CE5" w:rsidRDefault="0002137C" w:rsidP="00732A60">
      <w:pPr>
        <w:rPr>
          <w:rFonts w:asciiTheme="minorHAnsi" w:hAnsiTheme="minorHAnsi" w:cstheme="minorHAnsi"/>
        </w:rPr>
      </w:pPr>
    </w:p>
    <w:p w14:paraId="0E420E88" w14:textId="4B055ACF" w:rsidR="00732A60" w:rsidRPr="00EB0EBE" w:rsidRDefault="004F3DC2" w:rsidP="006E0F21">
      <w:pPr>
        <w:jc w:val="both"/>
        <w:rPr>
          <w:rFonts w:asciiTheme="minorHAnsi" w:hAnsiTheme="minorHAnsi" w:cstheme="minorHAnsi"/>
          <w:sz w:val="22"/>
          <w:szCs w:val="22"/>
        </w:rPr>
      </w:pPr>
      <w:r w:rsidRPr="00EB0EBE">
        <w:rPr>
          <w:rFonts w:asciiTheme="minorHAnsi" w:eastAsia="Calibri" w:hAnsiTheme="minorHAnsi" w:cstheme="minorHAnsi"/>
          <w:sz w:val="22"/>
          <w:szCs w:val="22"/>
        </w:rPr>
        <w:t>“</w:t>
      </w:r>
      <w:r w:rsidRPr="00EB0EBE">
        <w:rPr>
          <w:rFonts w:asciiTheme="minorHAnsi" w:hAnsiTheme="minorHAnsi" w:cstheme="minorHAnsi"/>
          <w:sz w:val="22"/>
          <w:szCs w:val="22"/>
        </w:rPr>
        <w:t xml:space="preserve">INTERVENTI DI ADEGUAMENTO E MESSA IN SICUREZZA STRADALE DI VIA SOPRACORNA / CAPLATTI – L.R.04.05.2020 N. 9 - DELIBERAZIONE DELLA GIUNTA </w:t>
      </w:r>
      <w:proofErr w:type="gramStart"/>
      <w:r w:rsidRPr="00EB0EBE">
        <w:rPr>
          <w:rFonts w:asciiTheme="minorHAnsi" w:hAnsiTheme="minorHAnsi" w:cstheme="minorHAnsi"/>
          <w:sz w:val="22"/>
          <w:szCs w:val="22"/>
        </w:rPr>
        <w:t>REGIONALE  XI</w:t>
      </w:r>
      <w:proofErr w:type="gramEnd"/>
      <w:r w:rsidRPr="00EB0EBE">
        <w:rPr>
          <w:rFonts w:asciiTheme="minorHAnsi" w:hAnsiTheme="minorHAnsi" w:cstheme="minorHAnsi"/>
          <w:sz w:val="22"/>
          <w:szCs w:val="22"/>
        </w:rPr>
        <w:t>/3113 DEL 05.05.2020”</w:t>
      </w:r>
    </w:p>
    <w:p w14:paraId="17343334" w14:textId="77777777" w:rsidR="00732A60" w:rsidRPr="00EB0EBE" w:rsidRDefault="00732A60" w:rsidP="00732A60">
      <w:pPr>
        <w:rPr>
          <w:rFonts w:asciiTheme="minorHAnsi" w:hAnsiTheme="minorHAnsi" w:cstheme="minorHAnsi"/>
          <w:sz w:val="22"/>
          <w:szCs w:val="22"/>
        </w:rPr>
      </w:pPr>
    </w:p>
    <w:p w14:paraId="52239084" w14:textId="5B41204D" w:rsidR="00EB0EBE" w:rsidRPr="00EB0EBE" w:rsidRDefault="00EF757F" w:rsidP="00EB0EBE">
      <w:pPr>
        <w:overflowPunct/>
        <w:autoSpaceDE/>
        <w:autoSpaceDN/>
        <w:adjustRightInd/>
        <w:snapToGrid w:val="0"/>
        <w:spacing w:line="241" w:lineRule="atLeast"/>
        <w:ind w:left="-284" w:right="-142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EB0EBE">
        <w:rPr>
          <w:rFonts w:asciiTheme="minorHAnsi" w:hAnsiTheme="minorHAnsi" w:cstheme="minorHAnsi"/>
          <w:sz w:val="22"/>
          <w:szCs w:val="22"/>
        </w:rPr>
        <w:t>SI RENDE NOTO</w:t>
      </w:r>
    </w:p>
    <w:p w14:paraId="7FABAD72" w14:textId="77777777" w:rsidR="00EB0EBE" w:rsidRPr="00EB0EBE" w:rsidRDefault="00EB0EBE" w:rsidP="00EF757F">
      <w:pPr>
        <w:overflowPunct/>
        <w:autoSpaceDE/>
        <w:autoSpaceDN/>
        <w:adjustRightInd/>
        <w:snapToGrid w:val="0"/>
        <w:spacing w:line="241" w:lineRule="atLeast"/>
        <w:ind w:left="-284" w:right="-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B0F7E2" w14:textId="396C0294" w:rsidR="00EF757F" w:rsidRPr="00EB0EBE" w:rsidRDefault="00EF757F" w:rsidP="00EF757F">
      <w:pPr>
        <w:overflowPunct/>
        <w:autoSpaceDE/>
        <w:autoSpaceDN/>
        <w:adjustRightInd/>
        <w:snapToGrid w:val="0"/>
        <w:spacing w:line="241" w:lineRule="atLeast"/>
        <w:ind w:left="-284" w:right="-142"/>
        <w:jc w:val="both"/>
        <w:textAlignment w:val="auto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EB0EBE">
        <w:rPr>
          <w:rFonts w:asciiTheme="minorHAnsi" w:hAnsiTheme="minorHAnsi" w:cstheme="minorHAnsi"/>
          <w:sz w:val="22"/>
          <w:szCs w:val="22"/>
        </w:rPr>
        <w:t>CHE AI SENSI:</w:t>
      </w:r>
    </w:p>
    <w:p w14:paraId="6C4D2D13" w14:textId="68A69C13" w:rsidR="004F3DC2" w:rsidRPr="00EB0EBE" w:rsidRDefault="00EF757F" w:rsidP="00EB0EBE">
      <w:pPr>
        <w:numPr>
          <w:ilvl w:val="0"/>
          <w:numId w:val="8"/>
        </w:numPr>
        <w:overflowPunct/>
        <w:autoSpaceDE/>
        <w:autoSpaceDN/>
        <w:adjustRightInd/>
        <w:snapToGrid w:val="0"/>
        <w:spacing w:line="241" w:lineRule="atLeast"/>
        <w:ind w:left="0" w:right="-142" w:firstLine="0"/>
        <w:jc w:val="both"/>
        <w:textAlignment w:val="auto"/>
        <w:rPr>
          <w:rStyle w:val="A5"/>
          <w:rFonts w:asciiTheme="minorHAnsi" w:eastAsia="Calibri" w:hAnsiTheme="minorHAnsi" w:cstheme="minorHAnsi"/>
          <w:bCs/>
          <w:sz w:val="22"/>
          <w:szCs w:val="22"/>
        </w:rPr>
      </w:pPr>
      <w:r w:rsidRPr="00EB0EB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B0EBE" w:rsidRPr="00EB0EBE">
        <w:rPr>
          <w:rFonts w:asciiTheme="minorHAnsi" w:hAnsiTheme="minorHAnsi" w:cstheme="minorHAnsi"/>
          <w:sz w:val="22"/>
          <w:szCs w:val="22"/>
        </w:rPr>
        <w:t xml:space="preserve">DELLA </w:t>
      </w:r>
      <w:r w:rsidR="00EB0EBE" w:rsidRPr="00EB0E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0EBE" w:rsidRPr="00EB0EBE">
        <w:rPr>
          <w:rStyle w:val="A5"/>
          <w:rFonts w:asciiTheme="minorHAnsi" w:hAnsiTheme="minorHAnsi" w:cstheme="minorHAnsi"/>
          <w:bCs/>
          <w:sz w:val="22"/>
          <w:szCs w:val="22"/>
        </w:rPr>
        <w:t>LEGGE</w:t>
      </w:r>
      <w:proofErr w:type="gramEnd"/>
      <w:r w:rsidR="00EB0EBE" w:rsidRPr="00EB0EBE">
        <w:rPr>
          <w:rStyle w:val="A5"/>
          <w:rFonts w:asciiTheme="minorHAnsi" w:hAnsiTheme="minorHAnsi" w:cstheme="minorHAnsi"/>
          <w:bCs/>
          <w:sz w:val="22"/>
          <w:szCs w:val="22"/>
        </w:rPr>
        <w:t xml:space="preserve"> REGIONALE 4 MAGGIO 2020 - N. 9 - INTERVENTI PER LA RIPRESA ECONOMICA;</w:t>
      </w:r>
    </w:p>
    <w:p w14:paraId="67C72909" w14:textId="2EA63C75" w:rsidR="004F3DC2" w:rsidRPr="00EB0EBE" w:rsidRDefault="00EB0EBE" w:rsidP="00EB0EBE">
      <w:pPr>
        <w:numPr>
          <w:ilvl w:val="0"/>
          <w:numId w:val="8"/>
        </w:numPr>
        <w:overflowPunct/>
        <w:autoSpaceDE/>
        <w:autoSpaceDN/>
        <w:adjustRightInd/>
        <w:snapToGrid w:val="0"/>
        <w:spacing w:line="241" w:lineRule="atLeast"/>
        <w:ind w:left="0" w:right="-142" w:firstLine="0"/>
        <w:jc w:val="both"/>
        <w:textAlignment w:val="auto"/>
        <w:rPr>
          <w:rFonts w:asciiTheme="minorHAnsi" w:eastAsia="Calibri" w:hAnsiTheme="minorHAnsi" w:cstheme="minorHAnsi"/>
          <w:bCs/>
          <w:sz w:val="22"/>
          <w:szCs w:val="22"/>
        </w:rPr>
      </w:pPr>
      <w:r w:rsidRPr="00EB0EBE">
        <w:rPr>
          <w:rFonts w:asciiTheme="minorHAnsi" w:hAnsiTheme="minorHAnsi" w:cstheme="minorHAnsi"/>
          <w:bCs/>
          <w:sz w:val="22"/>
          <w:szCs w:val="22"/>
        </w:rPr>
        <w:t xml:space="preserve">D.G.R. 5 MAGGIO 2020 - N. XI/3113 - </w:t>
      </w:r>
      <w:r w:rsidRPr="00EB0EBE">
        <w:rPr>
          <w:rFonts w:asciiTheme="minorHAnsi" w:hAnsiTheme="minorHAnsi" w:cstheme="minorHAnsi"/>
          <w:bCs/>
          <w:color w:val="000000"/>
          <w:sz w:val="22"/>
          <w:szCs w:val="22"/>
        </w:rPr>
        <w:t>DETERMINAZIONI IN MERITO AI FINANZIAMENTI AI COMUNI, ALLE PROVINCE ED ALLA CITTÀ METROPOLITANA DI MILANO AI SENSI DELL’ART. 1 COMMI 3, 4, 5, 6, 7, 8 E 9 DELLA L.R. 9 DEL 4 MAGGIO 2020 «INTERVENTI PER LA RIPRESA ECONOMICA» PER L’ATTUAZIONE DELLE MISURE DI SOSTEGNO AGLI INVESTIMENTI ED ALLO SVILUPPO INFRASTRUTTURALE;</w:t>
      </w:r>
    </w:p>
    <w:p w14:paraId="334C877E" w14:textId="19F6C5A4" w:rsidR="00EF757F" w:rsidRPr="00EB0EBE" w:rsidRDefault="00EF757F" w:rsidP="00EF757F">
      <w:pPr>
        <w:overflowPunct/>
        <w:autoSpaceDE/>
        <w:autoSpaceDN/>
        <w:adjustRightInd/>
        <w:snapToGrid w:val="0"/>
        <w:spacing w:line="241" w:lineRule="atLeast"/>
        <w:ind w:right="-142"/>
        <w:jc w:val="both"/>
        <w:textAlignment w:val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2B08E864" w14:textId="21397F9F" w:rsidR="00EF757F" w:rsidRPr="00EB0EBE" w:rsidRDefault="00EF757F" w:rsidP="00EB0EBE">
      <w:pPr>
        <w:overflowPunct/>
        <w:autoSpaceDE/>
        <w:autoSpaceDN/>
        <w:adjustRightInd/>
        <w:snapToGrid w:val="0"/>
        <w:spacing w:line="241" w:lineRule="atLeast"/>
        <w:ind w:right="-142"/>
        <w:jc w:val="center"/>
        <w:textAlignment w:val="auto"/>
        <w:rPr>
          <w:rFonts w:asciiTheme="minorHAnsi" w:eastAsia="Calibri" w:hAnsiTheme="minorHAnsi" w:cstheme="minorHAnsi"/>
          <w:bCs/>
          <w:sz w:val="22"/>
          <w:szCs w:val="22"/>
        </w:rPr>
      </w:pPr>
      <w:r w:rsidRPr="00EB0EBE">
        <w:rPr>
          <w:rFonts w:asciiTheme="minorHAnsi" w:eastAsia="Calibri" w:hAnsiTheme="minorHAnsi" w:cstheme="minorHAnsi"/>
          <w:bCs/>
          <w:sz w:val="22"/>
          <w:szCs w:val="22"/>
        </w:rPr>
        <w:t>A QUESTO COMUNE è STATO</w:t>
      </w:r>
      <w:r w:rsidR="00F931D6" w:rsidRPr="00EB0EBE">
        <w:rPr>
          <w:rFonts w:asciiTheme="minorHAnsi" w:eastAsia="Calibri" w:hAnsiTheme="minorHAnsi" w:cstheme="minorHAnsi"/>
          <w:bCs/>
          <w:sz w:val="22"/>
          <w:szCs w:val="22"/>
        </w:rPr>
        <w:t xml:space="preserve"> ASSEGNATO UN CONTRIBUTO DI EURO 100.000,00</w:t>
      </w:r>
    </w:p>
    <w:p w14:paraId="66C84C03" w14:textId="77777777" w:rsidR="00EB0EBE" w:rsidRDefault="00EB0EBE" w:rsidP="00EB0EBE">
      <w:pPr>
        <w:overflowPunct/>
        <w:autoSpaceDE/>
        <w:autoSpaceDN/>
        <w:adjustRightInd/>
        <w:snapToGrid w:val="0"/>
        <w:spacing w:line="241" w:lineRule="atLeast"/>
        <w:ind w:right="-142"/>
        <w:jc w:val="both"/>
        <w:textAlignment w:val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220C039" w14:textId="34316A50" w:rsidR="00EB0EBE" w:rsidRPr="00EB0EBE" w:rsidRDefault="00EB0EBE" w:rsidP="00EB0EBE">
      <w:pPr>
        <w:overflowPunct/>
        <w:autoSpaceDE/>
        <w:autoSpaceDN/>
        <w:adjustRightInd/>
        <w:snapToGrid w:val="0"/>
        <w:spacing w:line="241" w:lineRule="atLeast"/>
        <w:ind w:left="-284" w:right="-142"/>
        <w:jc w:val="both"/>
        <w:textAlignment w:val="auto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EB0EBE">
        <w:rPr>
          <w:rFonts w:asciiTheme="minorHAnsi" w:hAnsiTheme="minorHAnsi" w:cstheme="minorHAnsi"/>
          <w:sz w:val="22"/>
          <w:szCs w:val="22"/>
        </w:rPr>
        <w:t>CHE AI SENSI:</w:t>
      </w:r>
    </w:p>
    <w:p w14:paraId="5E7E3747" w14:textId="30B77AA6" w:rsidR="004F3DC2" w:rsidRPr="00EB0EBE" w:rsidRDefault="00EF757F" w:rsidP="004F3DC2">
      <w:pPr>
        <w:numPr>
          <w:ilvl w:val="0"/>
          <w:numId w:val="8"/>
        </w:numPr>
        <w:overflowPunct/>
        <w:autoSpaceDE/>
        <w:autoSpaceDN/>
        <w:adjustRightInd/>
        <w:snapToGrid w:val="0"/>
        <w:spacing w:before="100" w:beforeAutospacing="1" w:after="40"/>
        <w:ind w:left="-284" w:right="-142" w:firstLine="0"/>
        <w:jc w:val="both"/>
        <w:textAlignment w:val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0EBE">
        <w:rPr>
          <w:rFonts w:asciiTheme="minorHAnsi" w:eastAsia="Calibri" w:hAnsiTheme="minorHAnsi" w:cstheme="minorHAnsi"/>
          <w:bCs/>
          <w:sz w:val="22"/>
          <w:szCs w:val="22"/>
        </w:rPr>
        <w:t>del</w:t>
      </w:r>
      <w:r w:rsidR="004F3DC2" w:rsidRPr="00EB0EBE">
        <w:rPr>
          <w:rFonts w:asciiTheme="minorHAnsi" w:eastAsia="Calibri" w:hAnsiTheme="minorHAnsi" w:cstheme="minorHAnsi"/>
          <w:bCs/>
          <w:sz w:val="22"/>
          <w:szCs w:val="22"/>
        </w:rPr>
        <w:t xml:space="preserve">l’art. 1, comma 5, della </w:t>
      </w:r>
      <w:r w:rsidR="004F3DC2" w:rsidRPr="00EB0EBE">
        <w:rPr>
          <w:rFonts w:asciiTheme="minorHAnsi" w:hAnsiTheme="minorHAnsi" w:cstheme="minorHAnsi"/>
          <w:bCs/>
          <w:sz w:val="22"/>
          <w:szCs w:val="22"/>
        </w:rPr>
        <w:t xml:space="preserve">Legge Regionale 4 maggio 2020 - n. 9 </w:t>
      </w:r>
      <w:r w:rsidR="00EB0EBE">
        <w:rPr>
          <w:rFonts w:asciiTheme="minorHAnsi" w:hAnsiTheme="minorHAnsi" w:cstheme="minorHAnsi"/>
          <w:bCs/>
          <w:sz w:val="22"/>
          <w:szCs w:val="22"/>
        </w:rPr>
        <w:t>si</w:t>
      </w:r>
      <w:r w:rsidR="004F3DC2" w:rsidRPr="00EB0E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3DC2" w:rsidRPr="00EB0EBE">
        <w:rPr>
          <w:rFonts w:asciiTheme="minorHAnsi" w:eastAsia="Calibri" w:hAnsiTheme="minorHAnsi" w:cstheme="minorHAnsi"/>
          <w:bCs/>
          <w:sz w:val="22"/>
          <w:szCs w:val="22"/>
        </w:rPr>
        <w:t>prevede che le somme destinate ai Comuni siano stanziate per</w:t>
      </w:r>
      <w:r w:rsidR="004F3DC2" w:rsidRPr="00EB0EB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la realizzazione di opere pubbliche in materia di: </w:t>
      </w:r>
    </w:p>
    <w:p w14:paraId="2B1B860C" w14:textId="77777777" w:rsidR="004F3DC2" w:rsidRPr="00EB0EBE" w:rsidRDefault="004F3DC2" w:rsidP="004F3DC2">
      <w:pPr>
        <w:pStyle w:val="Pa16"/>
        <w:spacing w:after="40"/>
        <w:ind w:left="-284" w:right="-142"/>
        <w:jc w:val="both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B0EBE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a) sviluppo territoriale sostenibile, ivi compresi interventi in materia di mobilità sostenibile, nonché interventi per l’ade</w:t>
      </w:r>
      <w:r w:rsidRPr="00EB0EBE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softHyphen/>
        <w:t>guamento e la messa in sicurezza di strade, scuole, edifici pubblici e patrimonio comunale, abbattimento delle bar</w:t>
      </w:r>
      <w:r w:rsidRPr="00EB0EBE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softHyphen/>
        <w:t xml:space="preserve">riere architettoniche e interventi per fronteggiare il dissesto idrogeologico e per la riqualificazione urbana; </w:t>
      </w:r>
    </w:p>
    <w:p w14:paraId="59F2395F" w14:textId="77777777" w:rsidR="004F3DC2" w:rsidRPr="00EB0EBE" w:rsidRDefault="004F3DC2" w:rsidP="004F3DC2">
      <w:pPr>
        <w:pStyle w:val="Pa16"/>
        <w:spacing w:after="40"/>
        <w:ind w:left="-284" w:right="-142"/>
        <w:jc w:val="both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B0EBE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b) efficientamento energetico, ivi compresi interventi volti all’efficientamento dell’illuminazione pubblica, al risparmio energetico degli edifici di proprietà pubblica e di edilizia residenziale pubblica, nonché all’installazione di impianti per la produzione di energia da fonti rinnovabili; </w:t>
      </w:r>
    </w:p>
    <w:p w14:paraId="3C8FE880" w14:textId="77777777" w:rsidR="004F3DC2" w:rsidRPr="00EB0EBE" w:rsidRDefault="004F3DC2" w:rsidP="004F3DC2">
      <w:pPr>
        <w:overflowPunct/>
        <w:ind w:left="-284" w:right="-142"/>
        <w:jc w:val="both"/>
        <w:textAlignment w:val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B0EBE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c) rafforzamento delle infrastrutture indispensabili alla con</w:t>
      </w:r>
      <w:r w:rsidRPr="00EB0EBE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softHyphen/>
        <w:t>nessione internet, con particolare riferimento alla fibra otti</w:t>
      </w:r>
      <w:r w:rsidRPr="00EB0EBE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softHyphen/>
        <w:t xml:space="preserve">ca e alla realizzazione e ampliamento di aree «free </w:t>
      </w:r>
      <w:proofErr w:type="spellStart"/>
      <w:r w:rsidRPr="00EB0EBE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wi-fi</w:t>
      </w:r>
      <w:proofErr w:type="spellEnd"/>
      <w:r w:rsidRPr="00EB0EBE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»;</w:t>
      </w:r>
    </w:p>
    <w:p w14:paraId="77D73B0E" w14:textId="77777777" w:rsidR="004F3DC2" w:rsidRPr="00EB0EBE" w:rsidRDefault="004F3DC2" w:rsidP="004F3DC2">
      <w:pPr>
        <w:overflowPunct/>
        <w:ind w:left="-284" w:right="-142"/>
        <w:jc w:val="both"/>
        <w:textAlignment w:val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64D4D33" w14:textId="77777777" w:rsidR="004F3DC2" w:rsidRPr="00EB0EBE" w:rsidRDefault="004F3DC2" w:rsidP="004F3DC2">
      <w:pPr>
        <w:overflowPunct/>
        <w:ind w:left="-284" w:right="-142"/>
        <w:textAlignment w:val="auto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EB0EB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DATO ATTO che:</w:t>
      </w:r>
    </w:p>
    <w:p w14:paraId="5E9744DD" w14:textId="77777777" w:rsidR="004F3DC2" w:rsidRPr="00EB0EBE" w:rsidRDefault="004F3DC2" w:rsidP="004F3DC2">
      <w:pPr>
        <w:numPr>
          <w:ilvl w:val="0"/>
          <w:numId w:val="13"/>
        </w:numPr>
        <w:overflowPunct/>
        <w:ind w:left="-284" w:right="-142" w:firstLine="0"/>
        <w:jc w:val="both"/>
        <w:textAlignment w:val="auto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EB0EB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i contributi sono erogati agli Enti beneficiari: </w:t>
      </w:r>
    </w:p>
    <w:p w14:paraId="6C39B9FC" w14:textId="77777777" w:rsidR="004F3DC2" w:rsidRPr="00EB0EBE" w:rsidRDefault="004F3DC2" w:rsidP="004F3DC2">
      <w:pPr>
        <w:overflowPunct/>
        <w:spacing w:after="40"/>
        <w:ind w:left="-284" w:right="-142"/>
        <w:jc w:val="both"/>
        <w:textAlignment w:val="auto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EB0EB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a) per il 20 per cento previa verifica dell’avvenuto inizio dell’esecuzione dei lavori; qualora il Comune attesti che il collaudo dell’opera avviene entro novembre 2020, al</w:t>
      </w:r>
      <w:r w:rsidRPr="00EB0EB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softHyphen/>
        <w:t>lo stesso sarà erogata l’intera somma assegnata attra</w:t>
      </w:r>
      <w:r w:rsidRPr="00EB0EB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softHyphen/>
        <w:t xml:space="preserve">verso l’anticipazione finanziaria di cui all’art. 6 della L.R. 9/2020; </w:t>
      </w:r>
    </w:p>
    <w:p w14:paraId="7DA0E15E" w14:textId="77777777" w:rsidR="004F3DC2" w:rsidRPr="00EB0EBE" w:rsidRDefault="004F3DC2" w:rsidP="004F3DC2">
      <w:pPr>
        <w:overflowPunct/>
        <w:spacing w:after="40"/>
        <w:ind w:left="-284" w:right="-142"/>
        <w:jc w:val="both"/>
        <w:textAlignment w:val="auto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EB0EB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b) per il 50 per cento entro il mese di febbraio 2021; </w:t>
      </w:r>
    </w:p>
    <w:p w14:paraId="1FF2D7D9" w14:textId="127E0CDC" w:rsidR="004F3DC2" w:rsidRPr="00EB0EBE" w:rsidRDefault="004F3DC2" w:rsidP="004F3DC2">
      <w:pPr>
        <w:pStyle w:val="Default"/>
        <w:ind w:left="-284"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0EBE">
        <w:rPr>
          <w:rFonts w:asciiTheme="minorHAnsi" w:hAnsiTheme="minorHAnsi" w:cstheme="minorHAnsi"/>
          <w:bCs/>
          <w:sz w:val="22"/>
          <w:szCs w:val="22"/>
        </w:rPr>
        <w:t>c) per il residuo 30 per cento previa trasmissione del certi</w:t>
      </w:r>
      <w:r w:rsidRPr="00EB0EBE">
        <w:rPr>
          <w:rFonts w:asciiTheme="minorHAnsi" w:hAnsiTheme="minorHAnsi" w:cstheme="minorHAnsi"/>
          <w:bCs/>
          <w:sz w:val="22"/>
          <w:szCs w:val="22"/>
        </w:rPr>
        <w:softHyphen/>
        <w:t>ficato di collaudo o del Certificato di Regolare Esecuzio</w:t>
      </w:r>
      <w:r w:rsidRPr="00EB0EBE">
        <w:rPr>
          <w:rFonts w:asciiTheme="minorHAnsi" w:hAnsiTheme="minorHAnsi" w:cstheme="minorHAnsi"/>
          <w:bCs/>
          <w:sz w:val="22"/>
          <w:szCs w:val="22"/>
        </w:rPr>
        <w:softHyphen/>
        <w:t>ne rilasciato dal Direttore dei lavori, ai sensi dell’articolo 102 del Codice di cui al Decreto Legislativo 18 aprile 2016, n. 50 (Codice dei contratti pubblici), entro e non oltre il 20 novembre 2021;</w:t>
      </w:r>
    </w:p>
    <w:p w14:paraId="08BFFF4F" w14:textId="48B233B2" w:rsidR="00EB0EBE" w:rsidRPr="00EB0EBE" w:rsidRDefault="00EB0EBE" w:rsidP="004F3DC2">
      <w:pPr>
        <w:pStyle w:val="Default"/>
        <w:ind w:left="-284" w:right="-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5D4080" w14:textId="77777777" w:rsidR="00EB0EBE" w:rsidRPr="00EB0EBE" w:rsidRDefault="00EB0EBE" w:rsidP="00EB0EBE">
      <w:pPr>
        <w:pStyle w:val="Default"/>
        <w:ind w:left="-284"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B0EBE">
        <w:rPr>
          <w:rFonts w:asciiTheme="minorHAnsi" w:hAnsiTheme="minorHAnsi" w:cstheme="minorHAnsi"/>
          <w:bCs/>
          <w:sz w:val="22"/>
          <w:szCs w:val="22"/>
        </w:rPr>
        <w:t>PERTANTO</w:t>
      </w:r>
      <w:proofErr w:type="gramEnd"/>
      <w:r w:rsidRPr="00EB0EBE">
        <w:rPr>
          <w:rFonts w:asciiTheme="minorHAnsi" w:hAnsiTheme="minorHAnsi" w:cstheme="minorHAnsi"/>
          <w:bCs/>
          <w:sz w:val="22"/>
          <w:szCs w:val="22"/>
        </w:rPr>
        <w:t xml:space="preserve"> QUESTO COMUNE CON</w:t>
      </w:r>
    </w:p>
    <w:p w14:paraId="0AFDB4C9" w14:textId="4D19C3D7" w:rsidR="00571C27" w:rsidRPr="00EB0EBE" w:rsidRDefault="00EB0EBE" w:rsidP="00EB0EBE">
      <w:pPr>
        <w:pStyle w:val="Default"/>
        <w:ind w:left="-284"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0E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7AB4" w:rsidRPr="00EB0EBE">
        <w:rPr>
          <w:rFonts w:asciiTheme="minorHAnsi" w:hAnsiTheme="minorHAnsi" w:cstheme="minorHAnsi"/>
          <w:sz w:val="22"/>
          <w:szCs w:val="22"/>
        </w:rPr>
        <w:t>l</w:t>
      </w:r>
      <w:r w:rsidR="00571C27" w:rsidRPr="00EB0EBE">
        <w:rPr>
          <w:rFonts w:asciiTheme="minorHAnsi" w:hAnsiTheme="minorHAnsi" w:cstheme="minorHAnsi"/>
          <w:sz w:val="22"/>
          <w:szCs w:val="22"/>
        </w:rPr>
        <w:t xml:space="preserve">a deliberazione del Consiglio Comunale nr. 17 del 22/05/2020 </w:t>
      </w:r>
      <w:proofErr w:type="gramStart"/>
      <w:r w:rsidRPr="00EB0EBE">
        <w:rPr>
          <w:rFonts w:asciiTheme="minorHAnsi" w:hAnsiTheme="minorHAnsi" w:cstheme="minorHAnsi"/>
          <w:sz w:val="22"/>
          <w:szCs w:val="22"/>
        </w:rPr>
        <w:t xml:space="preserve">ha </w:t>
      </w:r>
      <w:r w:rsidR="00571C27" w:rsidRPr="00EB0EBE">
        <w:rPr>
          <w:rFonts w:asciiTheme="minorHAnsi" w:hAnsiTheme="minorHAnsi" w:cstheme="minorHAnsi"/>
          <w:sz w:val="22"/>
          <w:szCs w:val="22"/>
        </w:rPr>
        <w:t xml:space="preserve"> provveduto</w:t>
      </w:r>
      <w:proofErr w:type="gramEnd"/>
      <w:r w:rsidR="00571C27" w:rsidRPr="00EB0EBE">
        <w:rPr>
          <w:rFonts w:asciiTheme="minorHAnsi" w:hAnsiTheme="minorHAnsi" w:cstheme="minorHAnsi"/>
          <w:sz w:val="22"/>
          <w:szCs w:val="22"/>
        </w:rPr>
        <w:t>:</w:t>
      </w:r>
    </w:p>
    <w:p w14:paraId="649DCC63" w14:textId="359245BC" w:rsidR="00571C27" w:rsidRPr="00EB0EBE" w:rsidRDefault="00571C27" w:rsidP="008A7AB4">
      <w:pPr>
        <w:pStyle w:val="Paragrafoelenco"/>
        <w:numPr>
          <w:ilvl w:val="0"/>
          <w:numId w:val="15"/>
        </w:numPr>
        <w:ind w:firstLine="49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B0EBE">
        <w:rPr>
          <w:rFonts w:asciiTheme="minorHAnsi" w:hAnsiTheme="minorHAnsi" w:cstheme="minorHAnsi"/>
          <w:sz w:val="22"/>
          <w:szCs w:val="22"/>
        </w:rPr>
        <w:t xml:space="preserve">alla modifica dell’elenco annuale delle opere pubbliche 2020/2022 inserendo, in detto Piano </w:t>
      </w:r>
      <w:r w:rsidR="00571C84" w:rsidRPr="00EB0EBE">
        <w:rPr>
          <w:rFonts w:asciiTheme="minorHAnsi" w:hAnsiTheme="minorHAnsi" w:cstheme="minorHAnsi"/>
          <w:sz w:val="22"/>
          <w:szCs w:val="22"/>
        </w:rPr>
        <w:t>A</w:t>
      </w:r>
      <w:r w:rsidRPr="00EB0EBE">
        <w:rPr>
          <w:rFonts w:asciiTheme="minorHAnsi" w:hAnsiTheme="minorHAnsi" w:cstheme="minorHAnsi"/>
          <w:sz w:val="22"/>
          <w:szCs w:val="22"/>
        </w:rPr>
        <w:t>nnuale gli “</w:t>
      </w:r>
      <w:r w:rsidRPr="00EB0EBE">
        <w:rPr>
          <w:rFonts w:asciiTheme="minorHAnsi" w:hAnsiTheme="minorHAnsi" w:cstheme="minorHAnsi"/>
          <w:i/>
          <w:sz w:val="22"/>
          <w:szCs w:val="22"/>
        </w:rPr>
        <w:t xml:space="preserve">Interventi di adeguamento e messa in sicurezza stradale di via </w:t>
      </w:r>
      <w:proofErr w:type="spellStart"/>
      <w:r w:rsidRPr="00EB0EBE">
        <w:rPr>
          <w:rFonts w:asciiTheme="minorHAnsi" w:hAnsiTheme="minorHAnsi" w:cstheme="minorHAnsi"/>
          <w:i/>
          <w:sz w:val="22"/>
          <w:szCs w:val="22"/>
        </w:rPr>
        <w:t>Sopracorna</w:t>
      </w:r>
      <w:proofErr w:type="spellEnd"/>
      <w:r w:rsidRPr="00EB0EBE">
        <w:rPr>
          <w:rFonts w:asciiTheme="minorHAnsi" w:hAnsiTheme="minorHAnsi" w:cstheme="minorHAnsi"/>
          <w:i/>
          <w:sz w:val="22"/>
          <w:szCs w:val="22"/>
        </w:rPr>
        <w:t xml:space="preserve"> / </w:t>
      </w:r>
      <w:proofErr w:type="spellStart"/>
      <w:r w:rsidRPr="00EB0EBE">
        <w:rPr>
          <w:rFonts w:asciiTheme="minorHAnsi" w:hAnsiTheme="minorHAnsi" w:cstheme="minorHAnsi"/>
          <w:i/>
          <w:sz w:val="22"/>
          <w:szCs w:val="22"/>
        </w:rPr>
        <w:t>Caplatti</w:t>
      </w:r>
      <w:proofErr w:type="spellEnd"/>
      <w:r w:rsidR="006E187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B0EBE">
        <w:rPr>
          <w:rFonts w:asciiTheme="minorHAnsi" w:hAnsiTheme="minorHAnsi" w:cstheme="minorHAnsi"/>
          <w:i/>
          <w:sz w:val="22"/>
          <w:szCs w:val="22"/>
        </w:rPr>
        <w:t xml:space="preserve"> – L.R.04.05.2020 n. 9 deliberazione della Giunta </w:t>
      </w:r>
      <w:proofErr w:type="gramStart"/>
      <w:r w:rsidRPr="00EB0EBE">
        <w:rPr>
          <w:rFonts w:asciiTheme="minorHAnsi" w:hAnsiTheme="minorHAnsi" w:cstheme="minorHAnsi"/>
          <w:i/>
          <w:sz w:val="22"/>
          <w:szCs w:val="22"/>
        </w:rPr>
        <w:t>Regionale  XI</w:t>
      </w:r>
      <w:proofErr w:type="gramEnd"/>
      <w:r w:rsidRPr="00EB0EBE">
        <w:rPr>
          <w:rFonts w:asciiTheme="minorHAnsi" w:hAnsiTheme="minorHAnsi" w:cstheme="minorHAnsi"/>
          <w:i/>
          <w:sz w:val="22"/>
          <w:szCs w:val="22"/>
        </w:rPr>
        <w:t xml:space="preserve">/3113 del 05.05.2020” </w:t>
      </w:r>
      <w:r w:rsidRPr="00EB0EBE">
        <w:rPr>
          <w:rFonts w:asciiTheme="minorHAnsi" w:hAnsiTheme="minorHAnsi" w:cstheme="minorHAnsi"/>
          <w:sz w:val="22"/>
          <w:szCs w:val="22"/>
        </w:rPr>
        <w:t>per un importo complessivo di euro 100.000,00 cup_</w:t>
      </w:r>
      <w:r w:rsidRPr="00EB0EB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F97H20000770002</w:t>
      </w:r>
      <w:r w:rsidR="008A7AB4" w:rsidRPr="00EB0EBE">
        <w:rPr>
          <w:rFonts w:asciiTheme="minorHAnsi" w:hAnsiTheme="minorHAnsi" w:cstheme="minorHAnsi"/>
          <w:sz w:val="22"/>
          <w:szCs w:val="22"/>
        </w:rPr>
        <w:t>;</w:t>
      </w:r>
    </w:p>
    <w:p w14:paraId="0E3109FF" w14:textId="31737C18" w:rsidR="00571C27" w:rsidRPr="00EB0EBE" w:rsidRDefault="008A7AB4" w:rsidP="008A7AB4">
      <w:pPr>
        <w:pStyle w:val="Paragrafoelenco"/>
        <w:numPr>
          <w:ilvl w:val="0"/>
          <w:numId w:val="15"/>
        </w:numPr>
        <w:spacing w:before="250" w:line="275" w:lineRule="exact"/>
        <w:ind w:right="144" w:firstLine="49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0EBE">
        <w:rPr>
          <w:rFonts w:asciiTheme="minorHAnsi" w:hAnsiTheme="minorHAnsi" w:cstheme="minorHAnsi"/>
          <w:sz w:val="22"/>
          <w:szCs w:val="22"/>
        </w:rPr>
        <w:t>a</w:t>
      </w:r>
      <w:r w:rsidR="00571C27" w:rsidRPr="00EB0EBE">
        <w:rPr>
          <w:rFonts w:asciiTheme="minorHAnsi" w:hAnsiTheme="minorHAnsi" w:cstheme="minorHAnsi"/>
          <w:sz w:val="22"/>
          <w:szCs w:val="22"/>
        </w:rPr>
        <w:t xml:space="preserve">ll’inserimento nel </w:t>
      </w:r>
      <w:r w:rsidR="00571C84" w:rsidRPr="00EB0EBE">
        <w:rPr>
          <w:rFonts w:asciiTheme="minorHAnsi" w:hAnsiTheme="minorHAnsi" w:cstheme="minorHAnsi"/>
          <w:sz w:val="22"/>
          <w:szCs w:val="22"/>
        </w:rPr>
        <w:t>B</w:t>
      </w:r>
      <w:r w:rsidR="00571C27" w:rsidRPr="00EB0EBE">
        <w:rPr>
          <w:rFonts w:asciiTheme="minorHAnsi" w:hAnsiTheme="minorHAnsi" w:cstheme="minorHAnsi"/>
          <w:sz w:val="22"/>
          <w:szCs w:val="22"/>
        </w:rPr>
        <w:t xml:space="preserve">ilancio </w:t>
      </w:r>
      <w:r w:rsidR="00571C84" w:rsidRPr="00EB0EBE">
        <w:rPr>
          <w:rFonts w:asciiTheme="minorHAnsi" w:hAnsiTheme="minorHAnsi" w:cstheme="minorHAnsi"/>
          <w:sz w:val="22"/>
          <w:szCs w:val="22"/>
        </w:rPr>
        <w:t xml:space="preserve">Pluriennale </w:t>
      </w:r>
      <w:r w:rsidR="00571C27" w:rsidRPr="00EB0EBE">
        <w:rPr>
          <w:rFonts w:asciiTheme="minorHAnsi" w:hAnsiTheme="minorHAnsi" w:cstheme="minorHAnsi"/>
          <w:sz w:val="22"/>
          <w:szCs w:val="22"/>
        </w:rPr>
        <w:t xml:space="preserve">di </w:t>
      </w:r>
      <w:r w:rsidR="00571C84" w:rsidRPr="00EB0EBE">
        <w:rPr>
          <w:rFonts w:asciiTheme="minorHAnsi" w:hAnsiTheme="minorHAnsi" w:cstheme="minorHAnsi"/>
          <w:sz w:val="22"/>
          <w:szCs w:val="22"/>
        </w:rPr>
        <w:t>P</w:t>
      </w:r>
      <w:r w:rsidR="00571C27" w:rsidRPr="00EB0EBE">
        <w:rPr>
          <w:rFonts w:asciiTheme="minorHAnsi" w:hAnsiTheme="minorHAnsi" w:cstheme="minorHAnsi"/>
          <w:sz w:val="22"/>
          <w:szCs w:val="22"/>
        </w:rPr>
        <w:t>revisione</w:t>
      </w:r>
      <w:r w:rsidR="00571C84" w:rsidRPr="00EB0EBE">
        <w:rPr>
          <w:rFonts w:asciiTheme="minorHAnsi" w:hAnsiTheme="minorHAnsi" w:cstheme="minorHAnsi"/>
          <w:sz w:val="22"/>
          <w:szCs w:val="22"/>
        </w:rPr>
        <w:t xml:space="preserve"> 2020/2022</w:t>
      </w:r>
      <w:r w:rsidR="00571C27" w:rsidRPr="00EB0EB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71C27" w:rsidRPr="00EB0EBE">
        <w:rPr>
          <w:rFonts w:asciiTheme="minorHAnsi" w:hAnsiTheme="minorHAnsi" w:cstheme="minorHAnsi"/>
          <w:sz w:val="22"/>
          <w:szCs w:val="22"/>
        </w:rPr>
        <w:t>e  nel</w:t>
      </w:r>
      <w:proofErr w:type="gramEnd"/>
      <w:r w:rsidR="00571C27" w:rsidRPr="00EB0EBE">
        <w:rPr>
          <w:rFonts w:asciiTheme="minorHAnsi" w:hAnsiTheme="minorHAnsi" w:cstheme="minorHAnsi"/>
          <w:sz w:val="22"/>
          <w:szCs w:val="22"/>
        </w:rPr>
        <w:t xml:space="preserve"> DUP 2020/2022 la citata opera per l’importo complessivo di euro 100.000,00</w:t>
      </w:r>
      <w:r w:rsidR="00EB0EBE" w:rsidRPr="00EB0EBE">
        <w:rPr>
          <w:rFonts w:asciiTheme="minorHAnsi" w:hAnsiTheme="minorHAnsi" w:cstheme="minorHAnsi"/>
          <w:sz w:val="22"/>
          <w:szCs w:val="22"/>
        </w:rPr>
        <w:t>.</w:t>
      </w:r>
    </w:p>
    <w:sectPr w:rsidR="00571C27" w:rsidRPr="00EB0EBE" w:rsidSect="00732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5E46F" w14:textId="77777777" w:rsidR="00570C72" w:rsidRDefault="00570C72">
      <w:r>
        <w:separator/>
      </w:r>
    </w:p>
  </w:endnote>
  <w:endnote w:type="continuationSeparator" w:id="0">
    <w:p w14:paraId="389C429A" w14:textId="77777777" w:rsidR="00570C72" w:rsidRDefault="0057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508F7" w14:textId="77777777" w:rsidR="00A53609" w:rsidRDefault="00A536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8705" w14:textId="77777777" w:rsidR="00A53609" w:rsidRDefault="00A536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9B95" w14:textId="77777777" w:rsidR="00A53609" w:rsidRDefault="00A536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DA783" w14:textId="77777777" w:rsidR="00570C72" w:rsidRDefault="00570C72">
      <w:r>
        <w:separator/>
      </w:r>
    </w:p>
  </w:footnote>
  <w:footnote w:type="continuationSeparator" w:id="0">
    <w:p w14:paraId="6A948A81" w14:textId="77777777" w:rsidR="00570C72" w:rsidRDefault="00570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29910" w14:textId="77777777" w:rsidR="00A53609" w:rsidRDefault="00A536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A65F" w14:textId="77777777" w:rsidR="00A53609" w:rsidRDefault="00A536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8A019" w14:textId="77777777" w:rsidR="00A53609" w:rsidRDefault="00A536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EDF"/>
    <w:multiLevelType w:val="hybridMultilevel"/>
    <w:tmpl w:val="3B361A14"/>
    <w:lvl w:ilvl="0" w:tplc="A65453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3344"/>
    <w:multiLevelType w:val="hybridMultilevel"/>
    <w:tmpl w:val="CA6E66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11C0"/>
    <w:multiLevelType w:val="hybridMultilevel"/>
    <w:tmpl w:val="5C2C88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30A10"/>
    <w:multiLevelType w:val="hybridMultilevel"/>
    <w:tmpl w:val="FEAE137C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E33DE2"/>
    <w:multiLevelType w:val="hybridMultilevel"/>
    <w:tmpl w:val="9280DA2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905A25"/>
    <w:multiLevelType w:val="hybridMultilevel"/>
    <w:tmpl w:val="7D66357E"/>
    <w:lvl w:ilvl="0" w:tplc="AA527CF0">
      <w:start w:val="1"/>
      <w:numFmt w:val="upperLetter"/>
      <w:lvlText w:val="%1)"/>
      <w:lvlJc w:val="left"/>
      <w:pPr>
        <w:ind w:left="43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2F940E3A"/>
    <w:multiLevelType w:val="multilevel"/>
    <w:tmpl w:val="DE04E3E6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Courier New" w:eastAsia="Times New Roman" w:hAnsi="Courier New" w:cs="Times New Roman"/>
        <w:strike w:val="0"/>
        <w:dstrike w:val="0"/>
        <w:color w:val="000000"/>
        <w:spacing w:val="0"/>
        <w:w w:val="100"/>
        <w:sz w:val="23"/>
        <w:u w:val="none"/>
        <w:effect w:val="non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1530035"/>
    <w:multiLevelType w:val="multilevel"/>
    <w:tmpl w:val="5512F67E"/>
    <w:lvl w:ilvl="0">
      <w:start w:val="1"/>
      <w:numFmt w:val="decimal"/>
      <w:lvlText w:val="%1."/>
      <w:lvlJc w:val="left"/>
      <w:pPr>
        <w:tabs>
          <w:tab w:val="left" w:pos="-290"/>
        </w:tabs>
        <w:ind w:left="142"/>
      </w:pPr>
      <w:rPr>
        <w:rFonts w:ascii="Arial" w:eastAsia="Times New Roman" w:hAnsi="Arial" w:cs="Times New Roman"/>
        <w:strike w:val="0"/>
        <w:dstrike w:val="0"/>
        <w:color w:val="000000"/>
        <w:spacing w:val="4"/>
        <w:w w:val="100"/>
        <w:sz w:val="22"/>
        <w:u w:val="none"/>
        <w:effect w:val="non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4EE42A5"/>
    <w:multiLevelType w:val="hybridMultilevel"/>
    <w:tmpl w:val="DE0ADF60"/>
    <w:lvl w:ilvl="0" w:tplc="F796F16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2F865F3"/>
    <w:multiLevelType w:val="hybridMultilevel"/>
    <w:tmpl w:val="988C97F6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A007075"/>
    <w:multiLevelType w:val="hybridMultilevel"/>
    <w:tmpl w:val="1FD0DC5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0549F2"/>
    <w:multiLevelType w:val="hybridMultilevel"/>
    <w:tmpl w:val="9AB6D128"/>
    <w:lvl w:ilvl="0" w:tplc="61D6E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D5F94"/>
    <w:multiLevelType w:val="hybridMultilevel"/>
    <w:tmpl w:val="D3ACF762"/>
    <w:lvl w:ilvl="0" w:tplc="0410000D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6AD25B45"/>
    <w:multiLevelType w:val="hybridMultilevel"/>
    <w:tmpl w:val="2F2C25F8"/>
    <w:lvl w:ilvl="0" w:tplc="EB666B9E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7F65F4"/>
    <w:multiLevelType w:val="hybridMultilevel"/>
    <w:tmpl w:val="29E8FB64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4"/>
  </w:num>
  <w:num w:numId="9">
    <w:abstractNumId w:val="13"/>
  </w:num>
  <w:num w:numId="10">
    <w:abstractNumId w:val="0"/>
  </w:num>
  <w:num w:numId="11">
    <w:abstractNumId w:val="5"/>
  </w:num>
  <w:num w:numId="12">
    <w:abstractNumId w:val="1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7C"/>
    <w:rsid w:val="000206CE"/>
    <w:rsid w:val="0002137C"/>
    <w:rsid w:val="00056767"/>
    <w:rsid w:val="00152481"/>
    <w:rsid w:val="0020636D"/>
    <w:rsid w:val="002B134A"/>
    <w:rsid w:val="003564F0"/>
    <w:rsid w:val="004D7029"/>
    <w:rsid w:val="004F3DC2"/>
    <w:rsid w:val="00551558"/>
    <w:rsid w:val="00570C72"/>
    <w:rsid w:val="00571C27"/>
    <w:rsid w:val="00571C84"/>
    <w:rsid w:val="005F1EE2"/>
    <w:rsid w:val="006B0CE5"/>
    <w:rsid w:val="006E0F21"/>
    <w:rsid w:val="006E1876"/>
    <w:rsid w:val="006F3E44"/>
    <w:rsid w:val="00732A60"/>
    <w:rsid w:val="00741F7C"/>
    <w:rsid w:val="00797486"/>
    <w:rsid w:val="007F220F"/>
    <w:rsid w:val="00816DC0"/>
    <w:rsid w:val="008A7AB4"/>
    <w:rsid w:val="009B41F3"/>
    <w:rsid w:val="00A008BE"/>
    <w:rsid w:val="00A53609"/>
    <w:rsid w:val="00AB6BE7"/>
    <w:rsid w:val="00B52303"/>
    <w:rsid w:val="00C845E8"/>
    <w:rsid w:val="00CD660F"/>
    <w:rsid w:val="00D7310B"/>
    <w:rsid w:val="00DD7442"/>
    <w:rsid w:val="00E12CE9"/>
    <w:rsid w:val="00E2369C"/>
    <w:rsid w:val="00E31627"/>
    <w:rsid w:val="00E838B6"/>
    <w:rsid w:val="00EB0EBE"/>
    <w:rsid w:val="00EC1F4B"/>
    <w:rsid w:val="00EF757F"/>
    <w:rsid w:val="00F709E3"/>
    <w:rsid w:val="00F76091"/>
    <w:rsid w:val="00F9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C916"/>
  <w15:docId w15:val="{B17420AF-5C81-4816-8337-3675B6DE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A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32A60"/>
    <w:pPr>
      <w:keepNext/>
      <w:jc w:val="center"/>
      <w:outlineLvl w:val="3"/>
    </w:pPr>
    <w:rPr>
      <w:rFonts w:ascii="Harlow Solid Italic" w:hAnsi="Harlow Solid Italic"/>
      <w:bCs/>
      <w:sz w:val="3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32A60"/>
    <w:pPr>
      <w:keepNext/>
      <w:jc w:val="center"/>
      <w:outlineLvl w:val="5"/>
    </w:pPr>
    <w:rPr>
      <w:rFonts w:ascii="Verdana" w:hAnsi="Verdan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32A60"/>
    <w:rPr>
      <w:rFonts w:ascii="Harlow Solid Italic" w:eastAsia="Times New Roman" w:hAnsi="Harlow Solid Italic" w:cs="Times New Roman"/>
      <w:bCs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32A60"/>
    <w:rPr>
      <w:rFonts w:ascii="Verdana" w:eastAsia="Times New Roman" w:hAnsi="Verdana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732A60"/>
    <w:pPr>
      <w:jc w:val="center"/>
    </w:pPr>
    <w:rPr>
      <w:rFonts w:ascii="Batang" w:eastAsia="Batang"/>
      <w:b/>
      <w:i/>
      <w:sz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732A60"/>
    <w:rPr>
      <w:rFonts w:ascii="Batang" w:eastAsia="Batang" w:hAnsi="Times New Roman" w:cs="Times New Roman"/>
      <w:b/>
      <w:i/>
      <w:sz w:val="48"/>
      <w:szCs w:val="20"/>
      <w:lang w:eastAsia="it-IT"/>
    </w:rPr>
  </w:style>
  <w:style w:type="paragraph" w:styleId="Sottotitolo">
    <w:name w:val="Subtitle"/>
    <w:basedOn w:val="Normale"/>
    <w:link w:val="SottotitoloCarattere"/>
    <w:uiPriority w:val="11"/>
    <w:qFormat/>
    <w:rsid w:val="00732A60"/>
    <w:pPr>
      <w:jc w:val="center"/>
    </w:pPr>
    <w:rPr>
      <w:rFonts w:ascii="Book Antiqua" w:hAnsi="Book Antiqua"/>
      <w:bCs/>
      <w:i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2A60"/>
    <w:rPr>
      <w:rFonts w:ascii="Book Antiqua" w:eastAsia="Times New Roman" w:hAnsi="Book Antiqua" w:cs="Times New Roman"/>
      <w:bCs/>
      <w:i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32A60"/>
    <w:pPr>
      <w:ind w:left="567"/>
      <w:jc w:val="both"/>
    </w:pPr>
    <w:rPr>
      <w:rFonts w:ascii="Century Gothic" w:hAnsi="Century Gothic"/>
      <w:smallCaps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32A60"/>
    <w:rPr>
      <w:rFonts w:ascii="Century Gothic" w:eastAsia="Times New Roman" w:hAnsi="Century Gothic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32A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2A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732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2A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">
    <w:name w:val="paragrafo"/>
    <w:basedOn w:val="Normale"/>
    <w:autoRedefine/>
    <w:rsid w:val="00732A60"/>
    <w:pPr>
      <w:widowControl w:val="0"/>
      <w:overflowPunct/>
      <w:autoSpaceDE/>
      <w:autoSpaceDN/>
      <w:adjustRightInd/>
      <w:ind w:right="140"/>
      <w:jc w:val="both"/>
      <w:textAlignment w:val="auto"/>
    </w:pPr>
    <w:rPr>
      <w:rFonts w:ascii="Courier New" w:hAnsi="Courier New" w:cs="Courier New"/>
      <w:bCs/>
      <w:sz w:val="24"/>
      <w:szCs w:val="24"/>
    </w:rPr>
  </w:style>
  <w:style w:type="paragraph" w:customStyle="1" w:styleId="Style2">
    <w:name w:val="Style 2"/>
    <w:uiPriority w:val="99"/>
    <w:rsid w:val="00732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it-IT"/>
    </w:rPr>
  </w:style>
  <w:style w:type="paragraph" w:customStyle="1" w:styleId="p9">
    <w:name w:val="p9"/>
    <w:basedOn w:val="Normale"/>
    <w:rsid w:val="00732A60"/>
    <w:pPr>
      <w:tabs>
        <w:tab w:val="left" w:pos="740"/>
      </w:tabs>
      <w:suppressAutoHyphens/>
      <w:overflowPunct/>
      <w:autoSpaceDE/>
      <w:autoSpaceDN/>
      <w:adjustRightInd/>
      <w:spacing w:line="280" w:lineRule="atLeast"/>
      <w:ind w:left="700"/>
      <w:textAlignment w:val="auto"/>
    </w:pPr>
    <w:rPr>
      <w:sz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732A60"/>
    <w:rPr>
      <w:b/>
    </w:rPr>
  </w:style>
  <w:style w:type="character" w:styleId="Enfasicorsivo">
    <w:name w:val="Emphasis"/>
    <w:basedOn w:val="Carpredefinitoparagrafo"/>
    <w:uiPriority w:val="20"/>
    <w:qFormat/>
    <w:rsid w:val="00732A60"/>
    <w:rPr>
      <w:i/>
    </w:rPr>
  </w:style>
  <w:style w:type="paragraph" w:customStyle="1" w:styleId="Default">
    <w:name w:val="Default"/>
    <w:rsid w:val="006F3E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2CE9"/>
    <w:pPr>
      <w:ind w:left="720"/>
      <w:contextualSpacing/>
    </w:pPr>
  </w:style>
  <w:style w:type="character" w:customStyle="1" w:styleId="A5">
    <w:name w:val="A5"/>
    <w:uiPriority w:val="99"/>
    <w:rsid w:val="004F3DC2"/>
    <w:rPr>
      <w:rFonts w:cs="ITC Avant Garde Std Bk"/>
      <w:color w:val="000000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4F3DC2"/>
    <w:pPr>
      <w:spacing w:line="154" w:lineRule="atLeast"/>
    </w:pPr>
    <w:rPr>
      <w:rFonts w:ascii="ITC Avant Garde Std Bk" w:hAnsi="ITC Avant Garde Std Bk"/>
      <w:color w:val="auto"/>
    </w:rPr>
  </w:style>
  <w:style w:type="paragraph" w:customStyle="1" w:styleId="Pa20">
    <w:name w:val="Pa20"/>
    <w:basedOn w:val="Default"/>
    <w:next w:val="Default"/>
    <w:uiPriority w:val="99"/>
    <w:rsid w:val="004F3DC2"/>
    <w:pPr>
      <w:spacing w:line="154" w:lineRule="atLeast"/>
    </w:pPr>
    <w:rPr>
      <w:rFonts w:ascii="ITC Avant Garde Std Bk" w:hAnsi="ITC Avant Garde Std Bk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INES\alls\GIUNTA\2019\60%20fattibilita%20sostenibi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 fattibilita sostenibile.dotx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Segreteria</cp:lastModifiedBy>
  <cp:revision>2</cp:revision>
  <dcterms:created xsi:type="dcterms:W3CDTF">2020-07-07T13:44:00Z</dcterms:created>
  <dcterms:modified xsi:type="dcterms:W3CDTF">2020-07-07T13:44:00Z</dcterms:modified>
</cp:coreProperties>
</file>